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   /</w:t>
      </w:r>
      <w:r w:rsidDel="00000000" w:rsidR="00000000" w:rsidRPr="00000000">
        <w:rPr>
          <w:b w:val="1"/>
          <w:color w:val="ff00ff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С-Петербург                                                                         </w:t>
        <w:tab/>
        <w:t xml:space="preserve">       «____»</w:t>
      </w:r>
      <w:r w:rsidDel="00000000" w:rsidR="00000000" w:rsidRPr="00000000">
        <w:rPr>
          <w:u w:val="single"/>
          <w:rtl w:val="0"/>
        </w:rPr>
        <w:t xml:space="preserve">                 </w:t>
      </w:r>
      <w:r w:rsidDel="00000000" w:rsidR="00000000" w:rsidRPr="00000000">
        <w:rPr>
          <w:rtl w:val="0"/>
        </w:rPr>
        <w:t xml:space="preserve">2017 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ООО «ГРУППА КОМПАНИЙ ЗДОРОВЬЕ ЖИВОТНЫХ»</w:t>
      </w:r>
      <w:r w:rsidDel="00000000" w:rsidR="00000000" w:rsidRPr="00000000">
        <w:rPr>
          <w:rtl w:val="0"/>
        </w:rPr>
        <w:t xml:space="preserve"> (далее - "Исполнитель") в лице генерального директора Щепеткиной С. В., действующего на основании Устава, с одной стороны,  и </w:t>
      </w:r>
      <w:r w:rsidDel="00000000" w:rsidR="00000000" w:rsidRPr="00000000">
        <w:rPr>
          <w:color w:val="000000"/>
          <w:highlight w:val="yellow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  <w:t xml:space="preserve"> (далее "Заказчик"), в лице </w:t>
      </w:r>
      <w:r w:rsidDel="00000000" w:rsidR="00000000" w:rsidRPr="00000000">
        <w:rPr>
          <w:color w:val="000000"/>
          <w:highlight w:val="yellow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, действующего на основании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yellow"/>
          <w:rtl w:val="0"/>
        </w:rPr>
        <w:t xml:space="preserve">___________</w:t>
      </w:r>
      <w:r w:rsidDel="00000000" w:rsidR="00000000" w:rsidRPr="00000000">
        <w:rPr>
          <w:color w:val="000000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с другой стороны,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Заказчик поручает, и 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принимает на себя обязательство по организации и проведению семинара «Здоровье лошади».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42"/>
        </w:tabs>
        <w:spacing w:after="0" w:before="0" w:line="281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Дата проведения семинара: 24, 25 и 26 августа 2017 г.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42"/>
        </w:tabs>
        <w:spacing w:after="0" w:before="0" w:line="281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Количество участников Заказчика -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42"/>
        </w:tabs>
        <w:spacing w:after="0" w:before="0" w:line="281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Место проведения семинара: Конгрессно-выставочный центр ЭКСПОФОРУМ  павильон  Н, Россия, Санкт-Петербург,  Петербургское шоссе, 64/1, ветеринарная клиника КСК «Александрова дача»: Санкт-Петербург, г. Павловск, ул. Александра Матросова, 1А.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42"/>
        </w:tabs>
        <w:spacing w:after="0" w:before="0" w:line="281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Время проведения семинара: 10.00-18.00</w:t>
      </w:r>
    </w:p>
    <w:p w:rsidR="00000000" w:rsidDel="00000000" w:rsidP="00000000" w:rsidRDefault="00000000" w:rsidRPr="00000000">
      <w:pPr>
        <w:widowControl w:val="0"/>
        <w:tabs>
          <w:tab w:val="left" w:pos="1142"/>
        </w:tabs>
        <w:spacing w:line="28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СТОИМОСТЬ РАБОТЫ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Стоимость услуг по настоящему договору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Оплата производится в виде 100 % авансового платежа банковским переводом в российских рублях.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Счет Исполнителя оплачивается Заказчиком в течение 5 дней со дня получения.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СДАЧИ И ПРИЕМКИ РАБОТ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 завершении оказания услуг Исполнитель предоставляет Заказчику акт сдачи-приемки выполненных услуг.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Заказчик в течение 10 дней со дня получения акта сдачи-приемки оказанных услуг настоящего договора, обязан направить Исполнителю подписанный акт сдачи-приемки о выполненных услугах.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В случае мотивированного отказа Заказчика от подписания акта, сторонами составляется двухсторонний акт с перечнем необходимых доработок, сроков их выполнения.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Обязанности Исполнителя: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4.1.1. Своевременно и качественно оказать услуги, указанные в п. 1.1 данного Договора.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4.1.2 Исполнитель обязуется предоставить возможность выступления представителя Заказчика с презентацией и докладом на семинаре длительностью 20 минут.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4.1.3.  Предоставить Заказчику место для размещения рекламного баннера.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4.1.4.  Предоставить возможность раздачи промоматериала для участников.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4.1.5. При возникновении обстоятельств, которые препятствуют выполнению обязательств по Договору,  своевременно уведомить об этом Заказчика.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Обязанности Заказчика: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4.2.1. Своевременно оплатить услуги в соответствии с п. 2 данного Договора.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4.2.2. В течение 10 дней после проведения семинара подписать акт сдачи-приемки оказанных услуг.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ОТВЕТСТВЕННОСТЬ СТОРОН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ПРОЧИЕ УСЛОВИЯ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6.1. Условия соблюдения прав сторон на оказываемые услуги: оказание услуг третьей стороне разрешена только с письменного согласия, утвержденного руководителями сторон.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6.2. Другие условия по усмотрению сторон: расходы, не связанные с исполнением данного Договора (командировочные расходы Заказчика, транспорт к месту проведения семинара и др. оплачивает Заказчик).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СРОК ДЕЙСТВИЯ ДОГОВОРА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Настоящий договор вступает в силу с момента его подписания и действует до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«31» декабря  2017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Заказчика, второй у Исполнителя.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Реквизиты и подписи Сторон: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Исполнитель: </w:t>
        <w:tab/>
        <w:tab/>
        <w:tab/>
        <w:tab/>
        <w:tab/>
        <w:tab/>
        <w:tab/>
        <w:t xml:space="preserve">Заказчик: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50800</wp:posOffset>
                </wp:positionV>
                <wp:extent cx="3086100" cy="2984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2292194"/>
                          <a:ext cx="3086099" cy="2975609"/>
                        </a:xfrm>
                        <a:custGeom>
                          <a:pathLst>
                            <a:path extrusionOk="0" h="2975610" w="3086100">
                              <a:moveTo>
                                <a:pt x="0" y="0"/>
                              </a:moveTo>
                              <a:lnTo>
                                <a:pt x="0" y="2975610"/>
                              </a:lnTo>
                              <a:lnTo>
                                <a:pt x="3086100" y="297561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50800</wp:posOffset>
                </wp:positionV>
                <wp:extent cx="3086100" cy="2984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298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431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3564735"/>
                          <a:ext cx="3086099" cy="430529"/>
                        </a:xfrm>
                        <a:custGeom>
                          <a:pathLst>
                            <a:path extrusionOk="0" h="430530" w="3086100">
                              <a:moveTo>
                                <a:pt x="0" y="0"/>
                              </a:moveTo>
                              <a:lnTo>
                                <a:pt x="0" y="430530"/>
                              </a:lnTo>
                              <a:lnTo>
                                <a:pt x="3086100" y="43053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63500</wp:posOffset>
                </wp:positionV>
                <wp:extent cx="3086100" cy="431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8.0" w:type="dxa"/>
        <w:jc w:val="left"/>
        <w:tblInd w:w="0.0" w:type="dxa"/>
        <w:tblLayout w:type="fixed"/>
        <w:tblLook w:val="0000"/>
      </w:tblPr>
      <w:tblGrid>
        <w:gridCol w:w="4774"/>
        <w:gridCol w:w="4774"/>
        <w:tblGridChange w:id="0">
          <w:tblGrid>
            <w:gridCol w:w="4774"/>
            <w:gridCol w:w="4774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ind w:right="-393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ООО «ГРУППА КОМПАНИЙ ЗДОРОВЬЕ ЖИВОТНЫХ»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  С.В.Щепеткина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М.П.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М.П.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851" w:top="851" w:left="170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